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Developer with a robust background in developing scalable, high-performance web applications using cutting-edge technologies and frameworks. Proven ability to lead projects from ideation through delivery, optimizing user experience and enhancing application functionality. Committed to adopting Agile practices to streamline development processes and improve product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TypeScript,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Ruby on Rails,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 InVision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user-friendly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by 40% and enabling horizontal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mechanisms, dramatically reducing load times and enhancing performance for complex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resulting in consistent environments across development and production phases and reducing deployment difficulties.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frontend development, reducing the design-to-code handover time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over 90% code coverage and elevating the overall reliability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release frequency and providing automated testing for every commit to the version control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S3 and Lambda for serverless functions, reducing operational costs and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PostgreSQL databases, improving query performance and ensuring data integrity during migrations.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daily scrum meetings and ensuring that the project development process aligned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quick development cycles in proof-of-concept projects, showcasing rapid prototyping capabilities for potential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collaborative and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seamless collaboration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community outreach through tech talks regarding best practices in frontend development and modern JavaScript frameworks.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full-stack development for small to mid-scale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optimized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for third-party integrations, successfully enhancing application functionality and expanding service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brainstorming sessions, which enhanced application features through innovative design thinking.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engaging web applications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accessibility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frameworks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updating user interfaces and backend logic.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solidifying the development process by ensuring stable builds.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on functionality testing using tools like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high-quality standards throughout development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lightweight database solutions effective during development phases, enhancing workflow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backend team in building effective applications by developing functional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industry best practices in frontend design while working with seasoned professionals on various projects involving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small features on existing applications as part of the frontend team, specializing in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DOM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sprint-planning sessions, contributing insights derived from user feedback and analytics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construction of user interfaces adhering to responsive web design principles using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Foundation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developing and maintaining documentation of frontend processes and methodologies used during product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close collaboration with designers to ensure seamless integration of designs with functional prototypes for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ensuring collaboration and effective source code management during the developmental 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