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Developer with extensive experience in building scalable web applications. Proficient in utilizing React, Next.js, GraphQL, and modern styling libraries to create user-centric digital solutions. Adept at mentoring junior developers and collaborating with cross-functional teams to ensure timely and high-quality project delivery. Passionate about staying current with the evolving web development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GraphQL, styled-components, Ant Design,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Tree shaking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engagement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data fetching while enhancing app performance and reducing load times via effective data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aesthetically pleasing UI components that adhere to brand identity and improve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developers, conducted code reviews, and provided constructive feedback to enhance coding standards and best practices in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code coverage and better detection of application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alignment between design, development,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employing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improved initial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Scrum meetings to discuss current project statuses, roadblocks, and future planning, promoting an agile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of web applications, achieving higher test reliability and quicker feedback cycles during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codebases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modularity and maintainability, thereby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performance metrics in real-time, aiding stakeholders in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contributing to setting technical direction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accessibility compliance (WCAG standards) through the implementation of semantic HTML and ARIA attributes in collaboration with design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state management strategies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data-driven applications effectively, ensuring smooth interaction between frontend interfaces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bundling, which streamlined development workflows and optimized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component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code reusability and consistency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endpoints, promoting efficient data fetching techniques that reduced latency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automated test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web applications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improved system architecture and reduced overall software complexity,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changes.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