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over 8 years of experience in building high-performance web applications. Proven ability to leverage modern front-end technologies and frameworks to deliver engaging user experiences. Expertise in coordinating between cross-functional teams to design responsive applications while ensuring optimal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jQuery, Bootstrap, Tailwind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Jenkins, JIRA, Confluence,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Code Splitting, Tree Shaking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optimized state management and component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progressive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mobile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development, testing, and production environments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layouts implemented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front-end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which reduced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state-of-the-art CSS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large-scale projects and uphold design consistency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and efficient back-end communication with the front-end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coding environment and improving team performance by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through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tree shaking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analysis, leading to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data fetching, streamlining application data flow and enhancing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efficient workflows by utilizing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to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 user interfaces, facilitating valuable feedback loops with stakeholders during project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front-end assets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bundling and performance optimizations tailored to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coding standards and user manuals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processes across technology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tailoring solutions to meet specific business needs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reducing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gather requirements and define technical specifications, ensuring alignment with business goals and user experience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mobile-friendly experience that increased mobile traffic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integrated them with front-end applications, enhancing modular architecture and controllability of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software development lifecycle, employing Agile methodologies to deliver quality products within stringent timeframes.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debugging, facilitating more efficient front-end to back-end interactions and data manipulations.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among the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client satisfaction through effective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 project to optimize an existing application which involved refactoring code and implementing modular JavaScript techniques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user story creation, aligning project objectives with user needs for maximum impact in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project documentation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were aligned with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explore new technologies and frameworks to introduce innovative features in existing applications, with focus on user interactivity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UI patterns and best practices to improve usability and accessibility across web applications, complying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a culture of quality and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mentoring sessions to junior developers, providing guidance on core web technologies, thus enhancing team competency.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