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Front-End Engineer with over 8 years of experience in building robust and innovative web applications. Expertise in leveraging cutting-edge technologies to craft user interactions, with a focus on performance, scalability, and modern aesthetics. Proficient in developing modular UI components and leading cross-functional teams to deliver high-impact solutions, particularly in generative UX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MobX, HTML5 Canvas, CSS, PostCSS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Docker, Bitbucket, CI/CD,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 Experience, Modular Architecture, Visual Design, Pixel-Perfect Execution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Graphics: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WebGL, Real-Time Rendering, Canvas Libraries, GPU Acceleration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Communication, Problem-Solving, Autonomous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canvas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-style front-end interface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modular, scalable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state management and improved data flow across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high-performance rendering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 Canvas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Fabric.js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seamless user experience for dynamic content creation.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and product managers to align project goals and deliver functional prototypes within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integrity and maintain high quality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managing application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scalability and reliability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generative AI features by utilizing APIs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services, enhancing user productivity in visual content creation.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architecture discussions to refine UI performance and scalability, adopting cutting-edge rendering techniques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where applicable.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 on best practices and advanced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backend engineers to optimize data fetching strategies, resulting in a 40% decrease in load time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on component libraries and design patterns, facilitating cross-team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brainstorming sessions introducing innovative interaction models to engage end-users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user testing to gather feedback and iteratively improve product offerings based on actual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for client-facing tools in the tech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efficiency in data handling and component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visually compelling prototypes that meet user experience benchmarks and received commendations from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layouts for building fluid and dynamic user interfaces, significantly improving overall aesthetics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serverless architectures, effectively reducing infrastructure costs and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overall code coverage to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design and architecture of a team-wide UI Component Library to standardize and streamline component usage across projects, minimizing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projects to integrate third-party APIs, optimizing the workflow for applications and achieving a solved time reduction of 20% across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usability in consumer security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ensure smooth integration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and frontend components, enhancing end-to-end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cross-browser compatible web components with a focus on accessibility standards which aligned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dynamic visual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 purposes, successfully delivering insights to users in an interactive format.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sessions to identify and adopt best practices in performance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promote knowledge sharing and enhance team skills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sprint planning, ensuring alignment with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adapting quickly to changing requirements while maintaining high-quality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