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Front-End Engineer with over 8 years of expertise in building scalable software solutions using React, TypeScript, and cloud-based technologies. Proven track record in improving architectural strategies and enhancing user experiences for enterprise-level applications, committed to agile methodologies and best coding practices. Passionate about leveraging technology to improve public safety systems and dedicated to fostering a collaborative engineering culture.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Agile/Scrum, Git,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document feature requirements for location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practices, ensuring adherence to coding standards while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web components that integrate seamlessly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while ensuring responsive design principles were followed.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reliability and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effective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load times and enhancing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robust RESTful APIs, enabling smooth communication between the front-end and backend systems, while improving the architectural strategy of the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and continuous deployment (CI/CD) practices, integrating automated testing frameworks to enhance software reliability and speed up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community open-source projects to share and gather knowledge about emerging technologies and best engineering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documented technical specifications and user guides, promoting better team communication and knowledge sharing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efficiency of web applications by implementing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flow across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address technical constraints and provide feedback during the design phase, ensuring alignment with product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processes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high-quality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clients, streamlining their business processes and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application's agility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and tools (such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ensure code quality and reduce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query technologies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retrieve and manage data efficiently, enhancing database performance by optimizing query execution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project teams in Agile development cycles, including story grooming and iterative development, which led to a 25% boost in project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to accompany complex coding processes, aiding in future enhancements and team onboarding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 discovery sessions to refine project goals and adapt implementations according to developer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fetching, reducing over-fetching issues and optimizing client-server interaction.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system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software engineers and project stakeholders to gather requirements and align project goals, maintaining high standards of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integration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and tools, enhancing data availability and accuracy for client reporting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efforts with basic implementations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sideline complex native solutions before migrating to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debugged complex code issues in a collaborative environment, contributing to a robust error detection and fix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to ensure best-practice adherence, resulting in improved code maintainability and reduced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front-end technologies, enhancing team agility and encouraging continuous learning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adapt workflows, increasing responsiveness to client feedback and changing requirements, resulting in a flexible development approach.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