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8 years in developing responsive web applications utilizing React.js, Next.js, and emerging front-end technologies. Proven ability to collaborate with cross-functional teams, enhance user experience, and implement CI/CD processes to optimize application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Redux, Flux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Confluence,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CloudFront, Lambda,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SCSS, SASS,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feature-rich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translate complex designs into responsive, accessible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 and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UI components and SDKs, streamlining development processes through component-driven architecture and performance optimization techniques across diverse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optimizing application performance through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times,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standards and reliable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for web applications,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and scalable deployment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daily stand-ups, and retrospectives, fostering a culture of collaboration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manipulation and retrieval, ensuring smooth interactions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libraries, promoting knowledge transfer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codebase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repositories, ensuring effective version control and collaborative development via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discussions focused on modular web components and micro-frontends to enhance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effective bug tracking and resolution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quicker turnaround times and improved project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compliance with accessibility standards during web development to cater to diverse user needs,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market-ready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polished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Enhancing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backend communication, ensuring data integrity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performance and maintainability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and maintaining high testing standards within the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a smooth development environment and CI/CD pipeline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that improved user engagement metrics through responsive design and JavaScript optimizations, resulting in a 20% increase in page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 skill levels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 cycle, contributing to each phase by employing modern development methodologies to ensure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architecture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implementing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best practices for code management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and APIs which optimized application functionality and provided enhanced user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with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scalability and code efficiency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actively collaborating on project tracking and progress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cutting-edge technologies, leading to the early adoption of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empower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load times through advanced coding techniques and cache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recognition for outstanding ability to empathize with user needs, driving decisions that impact product development toward delivering exceptional client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