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Front-End Developer with over 8 years of experience in architecting and implementing sophisticated web applications using modern frameworks and technologies. Proven expertise in optimizing user experience through responsive design and rapid integration with back-end services, focusing on performance and scalability. Adept at working in cross-functional teams to deliver high-quality digital solutions that align with client objectives in the IT consulting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jQuery, TypeScript,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Docker,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dynamic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with a focus on improving performance through techniques like code splitting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seamlessly with front-end applications to enhance user experience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data flow efficiently across multi-tier applications,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screen sizes, enhancing customer engagement 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more sustainable code and increase developer productivity,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consistent environments across development, staging,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optimizing backend processes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performance tracking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data-driven decisions for UX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teams to execute designs pixel-perfect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styling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including sprint planning and retrospectives, enhancing team productivity and project communication by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modern frameworks, fostering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communications to align project outcomes with business objectives, ensuring stakeholder satisfaction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for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high test coverage that significantly reduces regression issues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code quality and ensure adherence to best practices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customized components, achieving modular design and higher reusability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exchange between client and server, enhancing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data management, executing complex queries to support dynamic features and maintain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enhancing code integrity and facilitating team coordination on major development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on-time project deliverables through effective sprint planning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align on project milestones, ensuring tech requirements matched business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web performance through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load times and improved user satisfaction ratings,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web applications to enhance data protection with experience in protocols like OAuth 2.0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semantic markup and accessibility standards to create inclusive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design sessions utilizing prototyping tools, ensuring the user journey was optimized ahead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codebases while implementing new features to enhance functionality, ensuring legacy systems aligned with current tech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code quality and reliability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training sessions on system usage which improved customer competency with implemented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