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developing user-facing applications with a primary focus on front-end technologies. Adept at utilizing advanced frameworks and tools to create responsive, scalable, and efficient web applications. Passionate about leveraging AI and machine learning technology to drive mission-critical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PostgreSQL, Redis,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AWS Lambda, Azure Functions,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Visual Studio Code,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Nginx, JIRA, Bitbucket, Linux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of engineers to deliver high-performing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load times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application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flow and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release cycle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code duplication and improving maintainability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interactive prototypes and high-fidelity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engineering execution with user-centric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usability testing initiatives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95% and enhancing the overall reliability of production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client-side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interactions between front-end and back-end.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front-end development and testing frameworks,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adherence to coding standards and architectural guidelines, reinforcing team discipline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caching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which resulted in a 40%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contributing to a more efficient and performant client-side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product features that meet mission-critical requirements, aligning technical development with strategic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convergence of technology and strategy through leveraging agile methodologies, ensuring that the team delivered high-quality software in alignment with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discussions and decisions that shaped the technical direction of web applications, ensuring they supported evolving user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for clients in the IT consulting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backend solutions, providing real-time data functionalities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enabling efficient backlog prioritization and sprint planning to deliver key features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dynamic, state-managed architecture that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strategies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splitting techniques, enhancing overall user experience with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through automated workflows and minimizing user-reported issues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ensure software solutions were aligned with client infrastructure, enhancing overall integration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team collaboration and reducing conflicts in codebase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the development team in implementing security protocols and standards to protect sensitive user information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usability scores in client feedback by an average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problem-solving sessions to design innovative software solutions tailored for client needs, fostering a collaborative engineering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and presented technical documentation for front-end architecture to ensure alignment and consistency in development practices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continuous integration practices and improve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knowledge-sharing workshops to mentor new team members on front-end best practices and modern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