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IT professional with over 8 years of experience specializing in front-end software development and mentoring. Proven ability to lead the modernization of legacy codebases while implementing scalable, high-performance applications using advanced JavaScript frameworks and AI-driven development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ES6+,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Libraries, Style Guides,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Development Tools, Cross-Browser Compatibility,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complex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performance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modernization of legacy JavaScript code,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state management using Context API and Redux, enhancing maintainability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development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coding and debugging processes, resulting in a 30% increase in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aligned with industry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responsive design across multiple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ensuring seamless integration of front-end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robust, responsive interfaces that effectively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full-stack developers, software architects, and designers,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high standardization guidelines for code quality, enhancing team performance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technologies, fostering a culture of knowledge sharing and growth within the team, while effectively enhancing their mastery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modern front-end technologies to continuously evolve the development process, successfully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build system to streamline asset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API integrations with vendor services, ensuring seamless user authentication protocols to enhance data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and significantly minimizing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micro-frontend architectures leveraging design system concepts to ensure consistent UI patterns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processes and 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monitoring tools,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engagement through innovative UI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UI/UX designers to create high-fidelity prototypes, implementing effective user feedback into final releases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back-end communication, focusing on asynchronous request handling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complex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hooks for state management and optimizing rendering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code quality reviews and pair programming sessions, fostering an environment of collective code ownership and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CSS frameworks to ensure consistent design and adherence to brand guidelines, enhancing overall visual identity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project releases, ensuring a robust workflow within distributed teams demonstrating excellent collaboration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code refactoring, implementing modern best practices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build efficiencies.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compliance with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efforts for various APIs, aligning with best practices for authentication leveraging OAuth and token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active debugging sessions and problem resolution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similar platforms to enhance user experience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agile sprints,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ensuring accountability across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on-boarding new developers,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fundamentals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practices, driving alignment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issues were addressed ahead of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gather technical requirements, delivering tech feasibility assessments to guide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backend architecture with front-end solutions, integrating basic UI components to improve overall system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