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 End Developer with over 8 years of experience delivering innovative web applications across diverse sectors. Proficient in collaborating with UX/UI designers to create responsive, high-performing applications while leveraging advanced frameworks and technologies. Committed to optimizing user experiences through robust coding practices and continuous integration/deployment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AWS,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engagement and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high-fidelity designs into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ensuring a seamless transition from design to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communication between front-end and back-end systems, achieving a 25% reduction in data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for maximum speed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overall performance improvement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functionality and user experience across various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for consistent deployment and environment management, reducing configuration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development processes and code changes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smoother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adopted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stay ahead in delivering cutting-edge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performance optimization techniques to nurture a high-performing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code reviews, providing constructive feedback to improve code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allowing real-time data updates in users'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user interaction data, which informed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stylesheet size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and continuous integration practices, facilitating a more rapid release schedule with fewer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workflows and improving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reusable components and maintained high-quality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optimizing collaboration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into application workflows to enhance data retrieval efficiency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independently on small projects, demonstrating a strong ability to understand client requirements and translate them into functional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sprints, contributing to continuous improvement and effective project delivery,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application that enabled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with web tools, enhancing productivity for internal stakeholders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features and development processes that increased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workshops to gather technical specifications, fostering an environment of collaboration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company-wide security protocol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overall application safety and reducing vulnerabilities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create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 foundational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lead developers in the refactoring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to optimize load times and performance,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rapid resolution times and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presentations, effectively communicating technical concepts and implementation plans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various projects, ensuring that the applications run smoothly and manage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relationships with project managers and clients to ensure alignment on project goals through effective communication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focusing on responsive design and usability, using frameworks that allowed for rapid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