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Front End Developer with over 8 years of experience designing, developing, and implementing high-performance web applications. Adept in modern front-end technologies with a strong passion for user-centric design, accessibility, and web performance standards. Proven expertise in React, JavaScript, and cross-functional team collaboration, eager to contribute to diverse and innovative projects for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cross-browser functionality and ensuring a seamless user experience for over 100,000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implement SEO best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organic traffic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reusable service-oriented components and comprehensive UI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HTML, CSS, and 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minification to enhance loading times and overall site speed, achieving a reduction in load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code refactoring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clean coding standards, mentoring juniors on best practices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including daily stand-ups and retrospectives, enhancing team collaboration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 production bugs by 25%, while enhancing code reliability and developer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components and modules that facilitated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backend/API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backend developers to ensure clean data flow and augmented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responsive design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 for maintainability and performance, advocating for accessibility standards in UI design, resulting in a 90% compliance score on accessibility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documentation and process guides aimed at improving developer onboarding experiences, standardizing project workflow, and increasing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cross-team collaboration workshops sharing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performance tuning, enhancing team knowledge and project execution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that focused on enhancing usability and accessibility across the application landscape, aligning projects with UX principles to better serve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application rollout across varying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logic, improving performance by executing RESTful API calls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UI/UX components that aligned with business requirements, enhancing the overall customer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revamped legacy codebases, incorporating modern web standards that improved site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a robust branching strategy that facilitated seamless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continuous integration and 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culture of quality and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SEO strategies that improved page rankings considerably,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and analyze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optimization of secure applications ensuring high visibility and usability for both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cross-functional team to deliver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collaborated through pull requests to ensure code integrity and adherence to overall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for enhanced UI features, ensuring compatibility with older browsers while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testing frameworks to ensure quality control in deployed environments, ensuring that application bugs were minimized through better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align deployment and development standards, thereby reducing redundancies in project workflows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mobile-first web applications that maximized usability across devices, utilizing responsive design principles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insights for user behavior, impacting design decisions that enhanced user engagement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