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Engineer with extensive experience in integrating clinical AI systems with health systems to enhance patient outcomes. Proven track record in leading enterprise-level client technical implementations and fostering cross-functional collaboration in high-paced environments. Passionate about leveraging cutting-edge technology to empower healthcare professionals with actionable insights at the point-of-care.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SMART on FHIR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clinical AI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client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on 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enhance data interoperability and improve patient care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user interfaces, enhancing clinician interactions during patient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technical implementations for enterprise clients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host scalable applications,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Product, Clinical, and Data Science to align the technical execution with client needs, ensuring effective implementation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prototype applications for testing new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accelerating feedback loops with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tools to optimize client onboarding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infrastructure quickly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in full-stack development practices, emphasizing the principles of Clean Code and Agile methodologies to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maintenance and performance tracking for deployed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weekly sprint planning sessions, presenting technical design proposals to stakeholders which included specifications and implementation plans leading to project buy-in.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 architecture, improving scalability of applications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for complex dataset analyses while adhering to stringent healthcare data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delivering tailored presentations that showcase technical specifications and integration capabilities for their EHR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advanced cloud solutions to ensure high availability and disaster recovery protocols, significantly minimizing downtime during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production-quality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full-stack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various client needs in a fast-paced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the technical architecture for application deployments,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the careful selection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 types, optimizing service costs while maintaining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decreasing time-to-market for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cross-functional team in migrating legacy systems to cloud-based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its response to customer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coding standards across projects, establishing best practices for software development and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needs, ensuring high performance for applications dealing with large volumes of unstructured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existing applications, fostering collaboration with external providers for optimal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API integrations and application architecture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development cycles, coordinating with stakeholders for requirement gathering and alignment of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analysis on user experience feedback to iterate on application features, ensuring adaptation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 and code repositories, while resolving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onboarding new developers by providing training 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