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extensive experience in software architecture, cloud technologies, and web development. Proven track record of designing scalable architectures, driving innovation in IT consulting, and leveraging advanced technologies to optimize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Waterfall,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Jasmine,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Event-Driven, SOA,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OAuth2, JWT, SSL/TLS, OWASP,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operational efficiency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load times and a significant boost in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and reducing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transition with minimal downtime and maximum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modernize client applications, allowing for independent deployment and improved fault isolation.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 schemas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adherence to best practices in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software design patterns, including </w:t>
      </w:r>
      <w:r w:rsidRPr="00C3688B">
        <w:rPr>
          <w:rFonts w:ascii="Arial" w:hAnsi="Arial" w:cs="Arial"/>
          <w:b/>
          <w:color w:val="424242" w:themeColor="text1" w:themeShade="BF"/>
          <w:sz w:val="20"/>
          <w:szCs w:val="20"/>
        </w:rPr>
        <w:t xml:space="preserve">CQRS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capabilities and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integrated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facilitating efficient cloud resource management and application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to streamline development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tracking progress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promoting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security protocols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authorization mechanisms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product owners to establish project requirements,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consultations to assess system requirements and recommend cutting-edge technologies, contributing to a 25% increase in project wins.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improvement in user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integration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version control and collaboration among team members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operations, optimizing query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conducted pair programming sessions to enhance code quality and reduce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applications, enhancing quality assurance processes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on-premise applications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ensuring compliance with industry regulations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 team discussions on application performance optimizations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boosting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Agile methodologies,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visual workflow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and maintenance of a large-scale web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support for integration issues with APIs, actively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seamless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restructure application architecture based on </w:t>
      </w:r>
      <w:r w:rsidRPr="00C3688B">
        <w:rPr>
          <w:rFonts w:ascii="Arial" w:hAnsi="Arial" w:cs="Arial"/>
          <w:b/>
          <w:bCs/>
          <w:color w:val="424242" w:themeColor="text1" w:themeShade="BF"/>
          <w:sz w:val="20"/>
        </w:rPr>
        <w:t xml:space="preserve">SOA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interoperability among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high-quality software solutions, applying principles of Extreme Programming to enhance productivity and feedback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requirements gathering and analysis for client projects, documenting features and functional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database management and optimization techniques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foster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aligned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enhancing application resilience against potential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utilized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remote team interactions, ensuring effective communication and alignment on project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