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software development, project management, and technical leadership. Proven track record of delivering complex projects using a diverse set of technologies and frameworks. Strong advocate for best practices in software engineering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enterprise-level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performance metrics and user satisfaction scores through proactive code optimization and extensive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pipelines and ensuring high availability with null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40% and enhancing software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data storage and retrieval with a focus on security and responsiveness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third-party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application functionality and user engagement while reducing external API call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reported post-deployment and increased QA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transformations within the team, improving project timelines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led to a 20% increase in team velocity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leadership for junior and mid-level developers, fostering skill development in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and quality of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best practices focusing on performance and scalability for high-traffic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serverless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while increasing the reliability of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operational processes and reducing deployment errors by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all applications, facilitating proactive service level management and incident response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scores by 30%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vital client project in the financial sector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robust and secure solutions that met compliance regulations with zero defects in QA.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to an increase in productivity for clients by 30% due to improved application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authentication, providing secure and reliable access to client applications while enhancing overall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cross-platform teams to migrate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enhanced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exhaustive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 scripts, achieving a 40% reduction in post-deployment defects and maintaining high-quality software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retrieval strategies, successfully optimizing queries leading to improved application speed for high-volume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project delivery and enabling continuous integration practices that reduced release cycles to bi-weekly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a cloud-based application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such as S3 for storage and EC2 for hosting, ensuring scalability and security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other tech team members in best practices for modern web development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and maintaining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transformation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ETL processes to ensure clean and organized data for business intelligence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layouts across multiple devices and browsers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live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resolution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integration projects involving legacy systems to ensure seamless data flow and compatibility with new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enhancements in system uptime and error tracking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members, promoting the usage of cloud infrastructure for their projects to improve software delivery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