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scalable web applications and API development. Proven track record in delivering high-quality software solutions using modern technologies. Adept at collaborating with cross-functional teams to enhance product features and improve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ASP.NET,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back-end capabilities,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optimizing front-end performance through effective state management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flow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cloud-based applications,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deliver critical software updates rapidly and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decreasing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to enhance their coding skills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streamline data processing between frontend and backend services, ensuring seamless integration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to improve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UX/UI designers to implement user-centered design principles in product development, leading to a user satisfaction rate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application deployment,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rapid issue identification, contributing to improved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stability and functionality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threat modeling and security assessments for applications, incorporating best practices and compliance measures to uphold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support during the onboarding of new team members, fostering a collaborative and inclusive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context of cloud applications, achieving a 20% performance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structure and storage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user flows, reducing regression issues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 and data migration tasks across various platforms,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application deployment speed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define technical requirements for software solutions, ensuring alignment with strategic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full-stack development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timelines by 25%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elevate code quality and foster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authentication services and integrated them into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Okta’s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scrum teams, participating in sprint planning and daily stand-ups,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on web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maintenance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contributing to smoother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customer feedback loops to iterate on application features and improve user experience based on analytics and A/B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visualization and reporting for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