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robust background in requirements analysis, software design, and development using modern programming languages. Expert in building scalable and high-performance applications across cloud-based environments. Proficient with a diverse tech stack including but not limited to Typescript, React, Node.js, and AWS. Looking to leverage deep technical expertise and leadership skills to drive innovative solutions in a dynamic development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New Relic,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Apollo Client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40%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and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and web applications, improving data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major project migrating a legacy monolithic architecture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better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reducing deployment times by 50%, ensuring rapid delivery of features and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requirements and create high-level design documents,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wireframing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85%, significantly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and conducted code reviews,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into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enhancing real-time performance monitoring and alerting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by 30% through efficient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customized solutions aligned with their business objectives, ensuring high levels of client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ensured adherence to best practices by conducting regular code audits and implementing static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troubleshooting and resolving production issues in production systems, coordinating effectively with DevOps and support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extensive documentation for APIs and internal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application deployment strategies to improve load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integrate and consume RESTful APIs effectively, ensuring data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engaging in sprints and scrums to track progress and pivot strategy as needed based on real-time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robustness of applications and decreasing bug occurrences.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code and enhancing performance with improved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and data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architecture discussions and decision-making processes, proposing solutions that leverage cutting-edge technologies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migration project transitioning legacy systems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collaborative team culture through active participation in pair programming sessions and post-mortem reviews.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automation workflows, enhancing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QA testing and facilitated bug tracking sessions to ensure high-quality releases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technical updates throughout development cycles, ensuring alignment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contributed to team development standards, focusing on code readability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updated project documentation to ensure knowledge sharing and onboarding processes are seamless and effective.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and configuration of applications in cloud environments, particularly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basic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demonstrate functionality for potential clients, aiding in stakeholder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strategies and participated in post-deployment activities to ensure successful rollouts of new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