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over 8 years of extensive experience in developing scalable software solutions across various industries. Proficient in using modern development tools and technologies to deliver critical business requirements and enhance operational efficiencies. Dedicated to adopting best practices in code quality, performance optimization,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Swift, Kotlin, React Native,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GraphQL, SOAP,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UX/UI Design, Figma, Adobe XD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an interactive dashboard for real-time analytics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visibility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 by 50% and increased deployment frequency by over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modularity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machine learning features into existing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team collaboration and adherence to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practices through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delivering high-quality software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document API specifications utilizing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containerized applications to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achieved a 60% improvement in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dramatic reduction in bugs post-deployment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web applications focused on </w:t>
      </w:r>
      <w:r w:rsidRPr="00C3688B">
        <w:rPr>
          <w:rFonts w:ascii="Arial" w:hAnsi="Arial" w:cs="Arial"/>
          <w:b/>
          <w:color w:val="424242" w:themeColor="text1" w:themeShade="BF"/>
          <w:sz w:val="20"/>
          <w:szCs w:val="20"/>
        </w:rPr>
        <w:t xml:space="preserve">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mockups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community tools and frameworks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(e.g., improving performance on public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software development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team proficiency.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enhanced functionalities in client applications, employing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seamlessly connect disparate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lifecycle software development, employing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delivering projects on time and within budget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capabilities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queries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mobile application development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boost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reliability by ensuring appropriate testing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requirement gathering sessions with stakeholders, ensuring all software solutions aligned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emerging technologies and frameworks to improve existing systems' functionality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systems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allowing for streamlined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ongoing reliability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responsive layouts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Foundation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mobile compatibility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SQL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accurate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in debugging processes leveraging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quicker turnaround times for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best practices in development workflows, safeguarding applications from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and user guides that facilitated better understanding and usage of software systems among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