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experience in IT consulting, specializing in delivering high-quality, scalable software solutions. Expert in leveraging a diverse tech stack to maximize efficiency and enable innovation. Proven ability to lead teams and manage projects from inception to completion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ASP.NET,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Continuous Integration/Continuous Deployment (CI/CD)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highly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improving data retrieval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cloud-native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server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 setups which automated deployment processes and reduced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full-stack merchant platform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development, resulting in a 15% increase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thorough unit testing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code coverage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updates every two weeks, enhancing product functionality based on client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led to a 50% improvement in application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and scalability of applications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existing codebase to improve maintainability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leading to easier troubleshooting and faster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web services that integrated with multiple third-party platforms, streamlining overall system architecture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of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microservices architecture to optimize resource allocation and manage load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logging solutions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enhanced application performance monitoring, reducing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infrastructure as code, allowing for quick rollback capabilities and easier environment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practices of code reviews and pair programming, enhancing team collaboration and knowledge sharing across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MVC framework, improving team efficiency by 20% through streamlined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maintenance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systems for faster access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implement engaging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amplifying user interaction rates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 data migration project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performance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within the team to increase project transparency and faster delivery cycles, leading to a significant 10% improvement in time-to-market.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various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during the SDLC, thus decreasing bug rates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define technical specifications and system architecture, aligning project goals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and development meetings, ensuring adherence to industry best practices and enhancing code integrity.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engagement through dynamic content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CRUD operations in various web applications, effectively supporting operational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efforts on applications by analyzing logs and monitoring application performance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across all development projects, ensuring streamlined collaboration and code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architecture redesign efforts with a focus on scalability and integration of modern technologies, aligning with emerging market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for web applications, notably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facilitate cross-browser compatibility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process data and deliver analytics, enhancing the decision-making process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basic knowledge of cloud offerings by participating in a proof-of-concept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showcasing potential cloud migration benefits.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