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IT consulting, specializing in the development and deployment of high-performance software solutions. Proficient in modern engineering practices, cloud-native architecture, and agile methodologies, with a strong focus on delivering technical excellence and innovative solutions across diverse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Next.js,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Django, Flask, Spring Boot,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Agile/Scrum: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NoSQL, Continuous Integration, 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development-to-deployment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access for cross-platform applications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99.9% uptime for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relational data management, resulting in improved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systems to a microservices architecture, enabling faster feature releases and tech stack modernization.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coding practices and the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workflows, ensuring high-quality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the provisioning of cloud resources and reducing manual configuration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 including sprint planning and retrospectives,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 into existing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product features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scalability and resilience under heavy loads while achieving effective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open-source community by developing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developer productivity and streamlined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encouraged peer programming sessions to maintain code quality and encourage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user engagement and a 25% rise in monthly active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sprint backlog prioritization, enhancing team productivity and focus.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various applications, facilitating seamless data persistence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achieving consistent environments across development, testing, and production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responsive designs that improved user accessibility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from requirements gathering to deployment, ensuring adherence to timelines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boosting the overall skill set of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the code coverage and reliability of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SaaS products,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prototyping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database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structured data management and implemented ORM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Active Record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and product teams to develop intuitive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user satisfaction based on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to support software deployment and maintenance, ensuring project longevity and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peer-to-peer code reviews to maintain high coding standards and share knowledge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meetings, enhancing transparency and promoting effective communication among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protocols to enhance security across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