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expertise in developing software solutions and innovative technologies across diverse industries. Proven track record of leveraging modern tech stacks such as C#, ASP.NET Core, Node.js, and microservices architecture to deliver efficient and scalable applications. Adept at collaborating alongside cross-functional teams to drive project success and mentor junior engineers, with a commitment to agile methodologies and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ASP.NET Core,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Entity Framework, Django, Flask,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NUnit,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35% through optimized performance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improving system reliability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in a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data transmission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that streamlined client-side interactions and improved API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redesign critical application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user navigation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interactions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reduced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agile best practices and modern technologies,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improving overall code quality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minimizing manual errors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comprehensible documentation for API services and application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easier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requirements gathering sessions with stakeholders to align project goals, ensuring stakeholder expectations were consistently met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scalable applications, integrating cloud services to enhance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assessments and adopted measures to strengthen application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with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extensibility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(Scrum and Kanban) to manage project workflows, enhancing the team's productivity and response time to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multi-tier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responsive design practices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handling processes and reducing data entry errors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structure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efficiency for analytical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feature development and reduced defect rates in production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services, achieving a 40% increase in application responsiveness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query performance and established database indexes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efficiency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enabling seamless collaboration and consistent tracking of development iterations and features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meetings, implementing feedback mechanisms to enhance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event-driven architecture that accommodated high traffic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open-source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scalability and documentation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successful deployment of an e-commerce platform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significantly enhancing user experience and sales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scripts to enhance application interactivity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functionality across all major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for project management, effectively coordinating with cross-discipline teams to deliver project milestones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hosting applications, focusing on cost-efficiency and scalability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reliability and responsiveness of applications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learning, participating in workshops and seminars to stay current with emerging web technologies and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