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in software development and IT consulting. Proven track record of delivering high-quality solutions for clients across various industries, leveraging expertise in front-end and back-end technologies. Adept at collaborating with cross-functional teams to drive project success through agile methodologies, while continuously optimizing applications for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Observer, Singleton, Factory, Strategy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Sass,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designing and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and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of microservices, which reduced server costs by 25% while improving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delivery speed and quality through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with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appropriate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ensuring alignment between developers and project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protocols to secure user data and enhance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performance monitoring dashboards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proactive approach to application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Cost-effectively managed project timelines and resources, leading to the successful launch of 3 major product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microservices architecture into legacy systems, promoting better scalability and maintainability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ensuring high-quality software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gather requirements and convert them into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presentations to stakeholders to showcase project progress and technical solutions, fostering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complex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and maintaining development environments, which streamlined the onboarding process for new developers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web-based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facilitating effective communication and quick iterations through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functionalities within applications, ensuring seamless integration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tests and optimized back-end processes, improving load times by 20%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documentation, ensuring clarity and understanding of functionalities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supporting and enhancing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Co-authored project specifications and helped translate client requirements into technical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user engagement tracking features through analytics tools embedded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multi-tier architecture designs to facilitate seamless data flow and efficient querying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to propose innovative solutions to management, contributing to team discussions around tech stack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in sprint reviews to demonstrate solutions and gather feedback on user stories relevant to product backlog.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debugging and troubleshooting of applications, resolving issues efficiently while ensuring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