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Engineer with over 8 years of experience in building scalable software solutions leveraging a comprehensive range of technologies. Proven expertise in full-stack development, cloud architectures, and agile methodologies, with a strong emphasis on high-performance and quality code. Possesses a keen ability to lead teams while adhering to best practices and fostering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TestNG,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Continuous Integration, Continuous Deployment, Infrastructure as Code, Monitoring, Logging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Designs: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Architecture,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 time through optimized code and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and fault-tolerance systems, facilitating rapid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in developing a microservices-based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enhanced scalability and reducing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minimizing deployment errors and shortening the release cycle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across distributed services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50% and reducing the bug rate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that improved code maintainability and team adherence to best practices across diversified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enhance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critical insights into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proof-of-concept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querying and streamline frontend interactions,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workflow efficiently, enabling transparent collaboration across teams and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skills growth and ensuring code consistency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technical discussions to refine architecture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proactive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best practices for secure coding and conducting vulnerability assessments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and indexing strategies, reducing query execution time by 25%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transaction management and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for seamless integration across various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a project that migrated a monolithic application to a microservices architecture, significantly enhancing scalability and maintenance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repositories effectively, implementing branching strategies to streamline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reduction in post-deployment defects and maintaining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atmosphere that improved team communication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application performance, achieving a 20% reduction in response times during peak usage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logging and error handling through structured logging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traceability and debugging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Identity and Access Management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designs, improving user engagement metrics during A/B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external APIs to enhance application functionalities, ensuring reliable service data is delivered through well-maintained connections.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draft documents on best practices in software development and lifecycle management, benefiting onboarding processes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testing, allowing a reliable verification of business logic, and reducing the time spent on debugging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different teams to define and implement security measures, adhering to industry standards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specifications for new features, leveraging effective communication skills to articulate requirements to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about emerging technologies and frameworks, fostering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