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in developing scalable applications across various technologies. Expertise in leveraging advanced frameworks and tools to deliver innovative solutions, particularly in healthcare and IT consulting domains. Proven track record of optimizing performance, enhancing user experiences, and driving project success through effective collaboration and technical acumen.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Node.js,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Oracle,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Services, SOAP,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Postman, Jest, Mocha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high-performance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for healthcare solutions, optimizing frontend performance and improving usability through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a large-scale cloud application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serverless architecture for cost efficiency and enhanced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diverse microservices architectures, enabling seamless data exchange and empowering applications with robust real-time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speed by 40% and minimizing downtime during service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state-of-the-art backend solutions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handling high concurrency while ensuring data integrity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servers, significantly enhancing data retrieval efficiency and minimizing over-fetching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bugs by 30% and guaranteeing software quality before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a multi-tenant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solution, allowing for secure and efficient data management across various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achieving improved orchestration of application services and ensuring high availability throughout the deployment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Speaked on best practices for developing microservices based applications at technology conferences to share insights on leveraging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actionable insights on application performance issues and infrastructure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effective debugging strategies, fostering their growth in web application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logging and monitoring solutions utilizing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operational visibility and proactive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migration from monolithic to microservices architecture, leveraging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smoother data streaming and real-time analytics capabilities.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workflows for various client requirements, ensuring high security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cloud migration projects utilizing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system reliability and reduced operational costs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prototype REST APIs for data integration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optimized server response times under heavy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schema design and modeling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retrieval strategies and adherence to data privacy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test-driven development approaches, ensuring robust unit testing practices were followed throughout the project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containerization of legacy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easier deployment and management of the applications across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and provide technical consulting on the implementation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for improved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testing with </w:t>
      </w:r>
      <w:r w:rsidRPr="00C3688B">
        <w:rPr>
          <w:rFonts w:ascii="Arial" w:hAnsi="Arial" w:cs="Arial"/>
          <w:b/>
          <w:bCs/>
          <w:color w:val="424242" w:themeColor="text1" w:themeShade="BF"/>
          <w:sz w:val="20"/>
        </w:rPr>
        <w:t xml:space="preserve">LoadRunner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bottlenecks in application performance and applying remediation strategies.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cloud-based solutions with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functionalities that enabled users to retrieve data seamlessly from diverse sources.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enhancing internal tools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deployment across multiple environments with minimum disruption to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ensured adherence to coding standards using analysis tools like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enforcing maintainable codebases and developing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responsive web applications that enhanced user engagement and satisfaction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and APIs with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enriching the application functionality without compromising 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continuous integration practices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better version control and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dynamic dashboards and reporting tools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D3.js for better analytics and performance measurement within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DevOps principles to streamline the build and release cycle which resulted in a significant reduction in time to market for key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