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developing high-performance applications using a diverse technology stack, specializing in scalable solutions and cloud computing. Proven ability to lead projects from conception to completion in fast-paced environments, optimizing performance and ensuring the highest quality standards. Adept at collaborating with cross-functional teams to deliver innovative software solutions that enhance organizational efficiency and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React, Angular,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system's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to facilitate seamless integration between frontend applications and backend services, achieving a 40% reduction in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acceleration in deployment times and improved release cycle predictability.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instilling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patterns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data structures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time by 35%, thereby enhancing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 an Agile team environment, facilitating daily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meetings and collaborating closely with QA engineers to ensure comprehensive test coverage and quality assuarance.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the software development lifecycle, ensuring compliance with industry standards and safeguarding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features for multiple high-traffic web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specifications, streamlining project planning and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orchestration and management, enhancing system scalability and reliability under high traffic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enhanced performance tracking and alerting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test coverage and reducing manual testing hours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and implemented optimizations, resulting in improved load times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efficiency by 20% while meeting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and web applications, enhancing user data accessibility and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using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source code and improve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application deployment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EC2 and S3 for optimized resource management and cost reduction.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processes, participating in sprint planning, reviews, and retrospectives to ensure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testing in the continuous integration pipeline, improving code quality and bug detection.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NoSQL database solutions, facilitating efficient data storage and retrieval for dynamic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web application security and infrastructure resilience, ensuring high availability and data integrity.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project efforts by participating in code reviews and contributing to architecture discussions, fostering a culture of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test-driven development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quality of deliverables through rigorous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more modern infrastructures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cloud-based solutions, improving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profiling to optimize application responsiveness, resulting in better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responsive web designs that catered to a diverse user base across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with database design and management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strict data consistency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from requirements gathering to deployment for multiple projects, ensuring all milestones were achieved.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