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results-driven Senior Engineer with over 8 years of experience in delivering high-quality software solutions across diverse technologies, notably in cloud-based applications, microservices architecture, and advanced data analytics. Passionate about leveraging the latest technologies to streamline operations and enhance user experiences, and known for strong problem-solving skills and collaborative approach to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Data Analytics, Big Data, Machine Learning, IoT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robust cloud-based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scalability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Redesigned the user interface for a critical client-facing product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and decreasing bounce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teams to deploy features independently,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on-the-fly analytics and responsiveness to business events.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the existing monolithic application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system downtime metrics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set up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integration issues within team projects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existing resources, implementing effective data management protocols that enhanced data retrieval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reliability and ease of use, which boosted customer adoption of the app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deployments, which minimized manual configuration errors and streamlined processes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 2.0 standards in API design, safeguarding user data and strengthening compliance with GDPR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and knowledge transfer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 team environment focused on iterative improvements and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best coding practices, leading to an increase in overall team performance and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optimization for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improving application throughput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DevOps best practices in integration processes, resulting in improved collaboration across departments and reduced release cycles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provided scalable business solutions for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project management techniques to coordinate development efforts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delivery and stakeholder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solutions with backend services, providing effective storage and quick access to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setting up continuous integration and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rapid development cycles and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frontend design of web applications, focusing on responsive and mobile-first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crafting comprehensive unit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a decrease in production bugs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agnostic REST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performance enhancements and stability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quality assurance teams to implement automated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fundamental role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various client requests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and encouraging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application debugging and performance tuning, leading to faster load times and improved user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integration with external systems and enhancing data 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sensitive data and access control points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interface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 seamless user experience across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integrate third-party API services into the IT solutions provided, ensuring seamless interface and service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requirements and developed system specifications for multiple client projects, ensuring alignment with technical feasibility and corporate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