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and optimizing software applications across diverse industries. Proven expertise in full-stack development, keen ability to translate business requirements into effective technical solutions, and a strong focus on performance and scalability. Seeking to leverage comprehensive knowledge of modern software engineering practices and a robust technical skill set to deliver innovative solutions at Tractian.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Control/CI/CD: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microservices architecture resulting in a 30% increase in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interoperability and reduced data retrieval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deployment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 for operational efficiency,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contributed to a 20% reduction in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overall code coverage to 95% and minimized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teams to develop software solutions that adhered to Agile methodologies, enhancing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achieving multiple successful releases weekly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about modern software practices, including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integrations,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processing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throughput by 50%, enabling real-time analytics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version control and traceability of infrastructure changes during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through code reviews and automated tools, realizing a 40% decrease in vulnerabilities found in production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and adopting best coding standards, significantly improving team performance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applications to a hybrid cloud infrastructure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availability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over 1 million users, utilizing RESTful services to facilitate client-server communication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 and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increasing project visibility and stakeholder engagement by enhancing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codebases to follow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maintainability and streamline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application responsiveness by 35% and reduced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teams to implement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seamless user experiences across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encryption and security mechanisms in applications ensuring compliance with industry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and development of an e-commerce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client sales by 50% during peak seasons.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user data in compliance with enterprise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software release process, improving efficiency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engaged actively in refactoring activities to enhance legacy product codebases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defect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applications from on-prem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high availability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tracking, leading to higher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developers to the team focusing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