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over 8 years of experience specializing in full-stack development and architectural design. Proven track record in delivering scalable web applications, optimizing cloud infrastructure, and implementing innovative solutions in high-pressure environments. Adept at leveraging diverse technologies to enhance functionality, performance, and user engagement. Looking to contribute technical expertise and lead development projects at Thumbtack.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Ansible, Git,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Redis, RabbitMQ, Nginx, Apache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multi-tenant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improving client onboarding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achieving a 25% reduction in deployment time and increasing application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team to migrate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ensuring high availability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a 40% increase in query performance and reduced server load during peak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up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and testing phases, enhancing team productivity and reducing errors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develop accessible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satisfaction ratings by 15% through usability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cloud-based application, leading to a seamless integration for mobile clients and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performance monitoring tools to assess application health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proactive approach to solving potential downtime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application scaling strategies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auto-scaling groups and load balancers, ensuring optimal performance under varying traffic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code reviews and pairing sessions to mentor junior developers, fostering a culture of learning and collaboration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product stakeholders to translate business requirements into technical specifications, driving focus on user-centric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best practices for security and data protection within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to enhance authentication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helped maintain code quality and improve regression testing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emerging technologies and tools to improve development processes, implementing agile methodologies to enhance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team efficiency by automating routine tasks and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projects, providing flexibility and performance based on project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cross-functional team to improve existing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project and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and user manuals for developed applications to facilitate easier onboarding of new team members and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from conception through delivery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performance tuning of SQL queries, leading to optimized application speed and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code reviews and provided constructive feedback, maintaining a high standard of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develop responsive design frameworks that improved application usability across devices.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identity management solutions by developing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cloud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deploying security-first applications aimed at enterprise-level customers, improving overall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meetings and actively participated in agile ceremonies to ensure swift project delivery and feedback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legacy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stability while facilitating gradual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cycle 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schemas and indexes for performance improvements in retrieval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facilitate knowledge sharing and reinforce learning culture within the workplace.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