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Engineer with over 8 years of experience in leading full-stack software solutions in fast-paced environments. Proven expertise in leveraging a diverse set of tools and technologies to drive innovative solutions and enhance system performance. Exceptional ability to communicate complex technical concepts to both technical and non-technical stakeholders.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responsiveness by 30% through optimal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system uptime and reduce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improving interoperability and decreasing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reducing integration issues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best practices for database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zero data loss during transitions and boosting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standards, elevating code quality across the team and reducing technical debt by 15% over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systems, improving data analytics capabilities and reporting speed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 for deployments in cloud environments, reducing configuration errors and setup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stakeholders to gather requirements and deliver tailored software solutions, improving client satisfaction scores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 architecture, streamlining data queries and enhancing front-end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best coding practices, fostering a culture of knowledge sharing and increasing overall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troubleshooting and performance tuning across systems, addressing bottlenecks and ensuring optimal system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user-centric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engagement rates for applications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robust QA process and reducing bug rates by 40%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user experience and boosted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teams to deliver scalable software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maintaining high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cloud architecture planning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platforms, significantly improving deployment times and service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deployed containerized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accelerating development cycles and ensuring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REST APIs to facilitate seamless integration between front-end and back-end services, reducing integration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applications, including payment gateways and mapping services, enhancing feature sets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optimization initiatives that improved application load time by 25%, using profilers and analytical tools to pinpoint inefficiencies.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software defects and performance issues through thorough debugging and logging practices, reducing downtime for 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develop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security for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validating and implementing best practices in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software reliability during E2E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project teams in migrating legacy applications to modern tech stacks, reducing maintenance costs and improving performance through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consultations for technology stack selections, providing evidence-based recommendations to align with specific project needs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technical documentation for software projects, ensuring transparency and ease of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functional and regression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more consistent results and faster project turnarounds.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microservices architecture, facilitating enhanced knowledge throughout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regular technical meetings to strategize on project scope and architecture, ensuring alignment with business goals and addressing challenges proactively.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