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the software development life cycle, specializing in designing, implementing, and maintaining innovative software solutions. Proficient in a wide array of technologies and frameworks, with a strong focus on delivering scalable and high-performance applications tailored to meet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.NET Core,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user interactions and enhanced data management, resulting in a 25%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data processing speed by 30% through efficient database querying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 architecture, enhancing application availability and reducing downtime by 40% due to automated scaling and load balancing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constructing robust APIs, which increased performance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application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management, ensuring timely delivery and adherence to project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communication between frontend and backend systems, resulting in a more cohesive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bugs by 20% through type safety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ensuring high-quality software delivery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adopting best practices for code versioning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aesthetics using design prototypes and best practices, enhancing user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APM tools, identifying bottlenecks and implementing solutions that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an environment of continuous learning and supporting the overall growth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high-volume transactional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achieving a query performance increase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to ensure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by leveraging caching mechanisms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query execution times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gather requirements and translate them into technical specifications, ensuring a clear understanding of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actively participating in daily stand-ups and sprint planning meetings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development, ensuring consistent application environments across various stages of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pair programming sessions with peers, fostering knowledge sharing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application metrics to implement enhancements that improved customer satisfaction ratings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handling processes and increasing productivity for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issues and providing technical solutions for software applications, improving operational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greater than 90% test coverage and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technical specifications to support development efforts and ensure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debugging and code optimization,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high-performance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responsiveness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microservices architecture, working with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deployments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and stakeholders in code reviews, providing feedback to enhance code quality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