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a proven track record in software development and architecture, specializing in designing and implementing scalable applications using state-of-the-art technologies. Adept in leading projects with an emphasis on performance, security, and user experience in highly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HTML, CSS, Angular,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high-availability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processing, achieving a 30% latency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system modularity and streamlined deployment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scale applications effectively based on user demand, resulting in a 40% increase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code integration and delivery, saving 25% in development time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an Agile environment,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create a seamless user experience in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optimizations on large-scale applications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schemas and writes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optimal performance for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improvements in code quality and reducing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secure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mobile and web applications, adhering to strict data privacy regulations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mentoring sessions, fostering a culture of learning and advancement within the team, which resulted in 30% faster team onboarding of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applications using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allowing flexible queries with enhanced data retrieval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collaboration between frontend and backend teams to deliver cohesive applications more efficiently,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best practices for responsive and accessible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systems by integrating new features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backend services, improving overall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develop competitive solutions in a fast-paced environment using modern development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detailed system testing and debugging on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performance bottlenecks,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of monolithic architectures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maintainability of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optimize cloud resource utilization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reduction in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retrieval matched application performance requirements within SLAs.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client-side scripting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mobile-first web applications using responsive design techniques and tested on various devices for optimal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platforms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SDKs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scalability and enhanced features for existing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database solutions in smaller projects, ensuring quick data access and management without unnecessary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improving security protocols in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 methods, strengthening access controls.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