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over 8 years of experience in developing scalable software solutions across various domains. Proficient in a multitude of modern programming languages and frameworks, delivering efficient solutions tailored to client needs. Passionate about utilizing cutting-edge technologies and methodologies to engineer impactful software systems, with a focus on clean code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25% through improved UI/UX design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enterprise-scale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times and ensuring high availability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robust microservices architecture, increasing system resilience and facilitating independent service scaling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mobile applications, enhancing mobile accessibility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which led to a 15% decrease in code quality issues and enhanced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practices, standards, and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bug rates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query large datasets effectively, improving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profiling and optimizing SQL queries and implementing indexing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facilitating quick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various repetitive tasks, saving 15 hours per week in dev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leading daily stand-ups and sprint planning sessions to streamline project workflow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that served an average of 200,000 requests daily, ensuring high reliability and low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with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improve the data visualization capabilities, allowing clients to make better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guidance on best practices for cloud security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deployment times and increased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refactoring legacy code into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reuse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enhance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testing, increasing test coverage to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improved application response times by up to 30%, ensuring faster data access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taking ownership of project timelines and deliverables to ensure successful project completion.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consumer-facing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customer satisfaction rating by implementing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developers in integrating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communication and data sharing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CI/CD team by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standardize development environments, thus streamlining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documentation for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understanding and usage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database schema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project requirements, resulting in a more consistent data structure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analysis and improve application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by collaborating with stakeholders to gather requirements and deliver solutions that meet business needs, while adhering to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Performing code reviews and implementing best practices for security and performance enhancements in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