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comprehensive background in IT consulting and software development. Proven ability to lead projects, architect complex systems, and leverage various technologies to deliver scalable and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Node.js,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deployment efficiency by 30% through streamlined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ensure flexible scaling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inter-service communication, successfully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robust data handling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thorough code reviews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increasing code coverage from 70%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gather requirements and deliver customized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to enhance response time by 40% on high-traffic applications, ultimately reducing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of intuitive user interfaces, resulting in a 50% increase in user engagement on key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infrastructure incident response time by 20% as part of DevOps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to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technical documentation to facilitate knowledge sharing among team members and enhance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development, which improved team communication and project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issue resolution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interoperability in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from requirements analysis to maintenance,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and running applications in isolated environments, aiding in the consistency of development and production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deliver features while maintaining high code quality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deliver tailored software solutions that aligned with business goals and user needs, focusing on user-experience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transition from monolithic applications to microservices architecture, improving scalability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strategies to improve system reliability and business operations, contributing to a decrease in system downtimes.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applications to secure user data and logins.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optimizing existing systems, focusing on improving system response time by fine-tuning SQL queries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APIs seamlessly, ensuring smooth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times and error rates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deploying various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with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migration efforts to modern application platforms while advising clients on best-practice implementation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