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extensive experience in software development, specializing in building scalable microservices, designing responsive web applications, and managing complex infrastructures. Proficient in leveraging cutting-edge technologies, frameworks, and methodologies to deliver high-quality solutions that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Git,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Jasmine,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gRPC, Apollo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improved scalability and reduced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managing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serverless architecture that lowered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components for efficient rendering and state management, which increased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release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highly available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consistency across distributed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development processes and increasing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significantly enhancing data retrieval processes and reducing over-fetching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85%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application architecture,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functionalities in complex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efforts in implementing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performance and uptime, achieving 99.9%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 standards and design patterns, promoting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of system processes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time for new team members and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capabilities and user experience through better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query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complete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ASP.NET to build enterprise-level applications supporting financial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bugs and ensuring robust performance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to develop and manage backend solutions that powered mobile and web applications,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orchestrated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achieving faster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of legacy systems to the cloud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reducing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leading daily stand-ups and sprint planning sessions to ensure on-time delivery of high-quality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optimizations and backups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and ensuring security compliance in financial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dynamic reports and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insights that informed business decisions and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scalable backend services in an enterprise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stakeholder confidence through thorough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Agile practices, including scrum meetings and retrospective sessions to promote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tasks, including developing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data integrity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access on web and mobile applications, enhancing the capability for data consumption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to design user-friendly interfaces, improving UX for web-based applications by implementing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application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stable release process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to junior developers, promoting best practices in code quality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