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 and software development. Proficient in full-stack development, specializing in performance enhancement, systems architecture, and team leadership. Adept at driving operational efficiency and delivering high-quality software solutions aligned with business objectives, using a range of advanced technologies and frameworks. Eager to contribute technical expertise and leadership to a dynamic engineering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DevOps, APIs, Version Control (Git),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deployability and incident recovery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performance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APIs to handle high-volume user requests with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quality, resulting in a 30% reduction in bugs post-deployment, and refined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storage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resource management and uptime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facilitated knowledge-sharing sessions to promote best practices and team growth, driving a more unified approach to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corporate-wide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efficient data retrieval across applications and improving the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project methodologies, particularly Agile and Scrum, aligning team efforts with project timelines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handled various data processing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back-end processing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database design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response times drastically and reducing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frameworks to secure application access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translate them into technical specifications,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modernize legacy codebases, successfully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technical debt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achieving a seamless integration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facilitating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maintaining code quality through structured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front-end applications by utilizing techniques such as lazy loading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Docker for containerizing applications, facilitating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assessments, applying practices such as data encryption and OWASP guidelines to ensure application security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data communication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allow seamless data interaction between clients and servers,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initiatives, applying static code analysis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standards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to discuss software architecture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and design patterns, fostering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user data security in compliance with standard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lifecycle of software development from requirement gathering through deployment in a collaborative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debugging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tools to analyze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systems to more contemporary frameworks, reducing maintenance overhead and enhancing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