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extensive experience in blockchain technology, smart contracts, and decentralized applications. Proven track record of developing, maintaining, and optimizing enterprise-grade applications across various platforms, while actively collaborating in multi-disciplinary teams to drive project success. Strong analytical skills combined with a deep understanding of software development lifecycle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C++, TypeScript, JavaScript,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Anchor,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Solana, Polkadot, Hyperledger,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Swagger, Postman, Truffle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GraphQL, REST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decentralized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transaction speed compared to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blockchain, contributing to the successful launch of multiple projects within stringent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creating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multi-chain wallet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usability and security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reducing query response times by 30% through efficient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with multiple blockchain networks while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debugging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Truffle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over 90% code coverage and significantly reducing the number of production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develop product architecture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iterative workflow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smooth interaction between the front-end and backend systems,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analysis and documentation of blockchain protocols to inform design decisions and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dynamic content fetching,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 for microservices architecture, enhancing application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metrics and feedback to develop feature enhancements, resulting in a 25% increase in user satisfaction as reflected in customer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robust security and performance benchmarks critical for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conducting sprint planning sessions that led to improved delivery timelines and project adaptations.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retrieval processes, improving data consumption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unit testing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standards and compliance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IT solutions, impacting their operational efficiencies and ultimately driving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processes that reduced manual effort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structures, and improving performance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 presentation and user interaction on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guides for applications and systems, aiding training sessions and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goals, scope, and timelines, resulting in successful project execution within budgetary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meetings to discuss progress and challenges in application development, aligning team efforts and resources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debugging techniques and troubleshooting methodologies to identify bottlenecks in existing software,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collaborate with team members on various projects, ensuring seamless integration and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