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in IT consulting, specializing in system architecture, enterprise-level applications, and full-stack development. Proven ability to enhance operational proficiency across diverse projects, leveraging an extensive technical skill set in programming languages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KubeSphere,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Cypress,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DevOps,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Spring Cloud,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resource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resulting in a 20% decrease in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integrated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enhancing user experience and achieving a 95% customer satisfaction rating.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external services and facilitating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significantly reducing manual errors and dependencies.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indexing strategies that improved query times by 40%, directly impacting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cohesive project management and timely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quality and reducing the number of post-deployment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create flexible APIs, allowing frontend teams to gather data efficiently and support diverse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consistent environment setups and fostering collaboration between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automate server configurations, which led to a reduction in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team’s overall technical skills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and system resilience by leveraging event-driven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and tools, creating proof of concepts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guided strategic planning for future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large-scale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processes and significantly increasing product uptake.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storage, enabling the application to handle varying user loads with 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daily stand-ups and sprints to enhance team transparency and product iteration.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testing time by 30%, ensuring higher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numerous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services, improving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CI/CD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build and deployment processes to decrease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metrics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data-driven insights that influenced product development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familiarizing with container orchestration and the management of microservices.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accessibility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operational tasks, resulting in a reduction of team workload by 15 hours weekly.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enforcing best practices in coding standards and improving code maintainability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performance accuracy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create client-centric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usability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payment processors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transaction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migrations and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declarative programming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team's technical proficiency.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