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software development and IT consulting. Proven expertise in building scalable applications, implementing robust architectures, and working with cutting-edge technologies including microservices, cloud platforms, and DevOps methodologies. Known for developing high-quality software solutions that meet client needs, enhance operational efficiency, and drive business growth. Strong background in collaborative development environments with an emphasis on code quality, performance,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GitLab CI,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Event-Driven Architecture, Serverless Computing, Virtualization, Network Protocols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iOS Development, Android Development, Flutter,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Cucumber,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GitHub, Mercurial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for a large-scale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successfully enhancing integration with third-party services for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and RDS to deploy and manage applications in a cloud environment, achieving 99.9% uptime and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engineers, fostering a culture of quality and knowledge sharing that improved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within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vulnerability scanning tools, improving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resulting in timely delivery of high-quality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cache, leading to a 60% reduction in page load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technology evaluations, playing a key role in selecting frameworks and tools that align with project goals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improved observability and technical support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training programs on best coding practices and new technologies for developers and interns, enhancing the technological capabilities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it to various client needs with customizable features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design efficient, scalable database schemas and optimize query performance,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automated build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of key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 and provide tailored solutions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communications between client apps and backend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for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ceremonies, collaborating closely with the product owner to define user stories and prioritize backlogs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related to code, API functionality, and architectural decisions, improving onboarding processes and audit readiness for compliance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