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across various industries. Proven expertise in a range of customizable frameworks and technologies, focused on scalability, maintainability,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New Relic,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building a comprehensive subscription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and database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application scaling and resilience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hotspots, improving app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frequent stand-ups to enhance delivery efficiency and communication.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ensuring secure and efficient data handling between client and server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projects, enabling improved code management and smooth integration of team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developing robust UI components, enhancing team skillset and project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25% decrease in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international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SDKs for implementing cross-border payment solutions, allowing for a scalable client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improving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high standards in code quality and design, using insights to train team members and promote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performance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and performance tuning across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wireframes and prototypes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design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maintenance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within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in team projects, ensuring proper branch management and efficient collaboration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processes including sprint planning and retrospectives,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assignments.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reductions in bugs and increasing release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enhancing project scalability and reliability; managed S3 buckets and EC2 instances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codebases to improve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performance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of delivery pipelines and enhancing cross-project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 sign-on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and user experience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ensuring robust business logic and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third-party APIs to expand functionality and improve user engagement rates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using command-line tools and profilers for analyzing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system requirements and translate them into technical specifications in bi-weekly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system architecture to enhance onboarding experience for new developers and streamline legacy system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standards were met throughout the development lifecycle, significantly reducing the number of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articles and technical documentation to assist teams in understanding complex projects and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