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Engineer with extensive experience in IT consulting, specializing in software development, systems integration, and solutions architecture. Proven track record of leveraging modern technologies to drive innovation and efficiency in complex engineering projects. Excels in collaboration, bringing technical expertise to cross-functional teams and delivering high-quality results on time and within budget.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Spring Boot,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SOAP, gRPC,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Mockito,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Event-Driven Architecture, Continuous Integration, Application Security, Software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robust microservices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significantly reducing integration issues and speeding up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(Lambda, EC2, RDS) to develop and deploy scalable applications, ensuring high availability and fault tolerance with integrated CloudFormation scripts.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data pipeline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improving data accessibility and decision-making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re-engineer legacy systems,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thereby enhancing user experience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 applications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platform, optimizing resource utilization and reducing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interoperability with other software and improving system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event-driven architecture using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asynchronous processing and enhancing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applications, successfully enhancing loading times by over 20%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secure coding principles, implementing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which reduced security incidents by 40% within the first year.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load testing strategies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robustness under peak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end-to-end software delivery by coordinating with product managers, ensuring alignment between business goals and technical execution, contributing to a product adoption increase of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discussions and decision-making processes, applying architectural design principles and frameworks to influence company-wide technology stacks.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internal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ASP.NET,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business processes and improve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define project scope and objectives,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that deliverables met customer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testing efficiency by 40% and decreased bugs in production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web services for integration with third-party platforms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functionality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applications to modern technologies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system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phases of the software development lifecycle, focusing on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ensure rapid and reliable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SQL database performance tuning using </w:t>
      </w:r>
      <w:r w:rsidRPr="00C3688B">
        <w:rPr>
          <w:rFonts w:ascii="Arial" w:hAnsi="Arial" w:cs="Arial"/>
          <w:b/>
          <w:bCs/>
          <w:color w:val="424242" w:themeColor="text1" w:themeShade="BF"/>
          <w:sz w:val="20"/>
        </w:rPr>
        <w:t xml:space="preserve">Query Optimization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that resulted in improved query response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meetings to gather requirements and provide technical insights during the development of new software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scalable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an increase in user registrations by implementing user-friendly UI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following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keep project timelines on track and responsive to changing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code quality by enforcing best coding practices through peer code reviews and compliance checks using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demonstrations of new features, ensuring alignment with their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writing detailed technical documentation and user guides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collaboration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business logic and server-side validations in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and implemented improvement strategies utilizing tools such as </w:t>
      </w:r>
      <w:r w:rsidRPr="00C3688B">
        <w:rPr>
          <w:rFonts w:ascii="Arial" w:hAnsi="Arial" w:cs="Arial"/>
          <w:b/>
          <w:bCs/>
          <w:color w:val="424242" w:themeColor="text1" w:themeShade="BF"/>
          <w:sz w:val="20"/>
        </w:rPr>
        <w:t xml:space="preserve">Dynatrace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insights into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by configuring server environments and solutions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