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scalable web applications and backend systems. Proficient in full stack development with a strong focus on cloud technologies and modern frameworks. Proven success in delivering high-quality software solutions on-time and proactively addressing technical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ASP.NET,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Jenkins,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APIs, RESTful Services, Microservices Architecture, Agile Methodologies, Unit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cloud-native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supporting high traffic for web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ensuring secure and efficient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with dynamic data visualization and smooth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daily Scrum meetings and sprint planning, steering the team towards Agile methodologies and ensuring adherence to timelines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enforcing code quality checks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code coverage and improving application reliability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craft intuitive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semantic markup techniques to enhance website accessibility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data retrieval times under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junior developers, mentoring them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best practices in software development, facilitating their professional growth and project ownership.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to refactor legacy applications, transitioning from monolithic architecture to microservices, leading to improved scalability and manageability.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real-time data processing feature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communication efficiency in a multi-user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payment processing and user authentication services for better user engagement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architectural discussions, making recommendations for technology stack upgrades in line with current trends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language for implementing backend services,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application development and ORM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translate them into technical specifications, improving project outcomes through effective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and dashboards to monitor application performance,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intuitive interfaces,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architectural design sessions to establish coding standards and best practices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flexible schema design, improving the speed of data storage and retrieval according to evolving project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ensuring seamless team integration and code deployments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resulting in improved application responsiveness and reduced run-time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contributed to sprint retrospectives, and provided feedback for continuous improvement of team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customer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ease of use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quality assurance processes for project codebases through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code standards checks, raising overall project quality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cloud infrastructure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resulting in reduced overhead and improved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designing and deploying a multi-tenant architecture that managed user sessions securely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extensive documentation for development processes and architectural changes,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clarity and effective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analysis and optimization of web applications, ensuring high availability and responsiveness across platforms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 Balancers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training sessions post-deployment, assisting in onboarding activities and gathering user feedback for future version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analytics services into user applications for tracking user engagement metrics, using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visualization.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