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8 years of experience in designing and implementing scalable software solutions in the IT consultancy space. Highly skilled in both front-end and back-end technologies, leading engineering teams, and optimizing code quality and performance. Committed to delivering innovative solutions aligned with client's business goals and ensuring high standards of system design and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SSL, GDPR, HIPAA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web application for a top-tier client, enhancing user engagement by 40% through intuitive UX design and responsive layouts.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deployment times and system scalability while adhering to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 to significantly reduce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document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built RESTful services that provided integration with existing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provided mentorship to junior developers, fostering collaborative learning and enhancing code quality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and NoSQL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a 30% reduction in response times for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security audits and implemented data encryption protocols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ensure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 container orchestration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of applications in a cloud environment, ensuring high availability and disaster recovery.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reliability and reduced defect rates prior to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EC2, S3, and RDS to build scalable infrastructure that supports the client's growing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architecture to optimize application performance across complex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codebases by identifying and resolving critical bugs in both backend services and frontend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existing applications, improving functionality and usability metrics while adhering to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 that significantly improved application performance, resulting in reduced latency in response times for user-facing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collaborating closely with product owners and QA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 and progress tracking.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password management solutions with high-security protocols,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token-based authentication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scalable server-side applications, allowing for modular growth and integration with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documented software documentation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compliance, ensuring data privacy standards are met in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projects to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(GCP), ensuring smooth transitions with minimal downtime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quality assurance processes across application deployments.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