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extensive experience in delivering innovative software solutions, specializing in building scalable applications using a diverse tech stack that includes React, Node.js, AWS, and Docker. Proven track record of optimizing application performance and enhancing user experience in high-demand environments. Passionate about leveraging Agile methodologies and continuous integration to drive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Flask, Spring Boot,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HTTPS, Data Encryption, OWASP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front-end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user-centric interfaces that improved loading times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team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which resulted in a 25% increase in team productivity through effective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and documented endpoints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integration capabilities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with automated testing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practices, achieving a 15% improvement in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system architecture, ensuring compliance with security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junior engineers on core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professional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frameworks to ensure high software quality across all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application functionalities,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(IaC), enabling consistent environment setups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application performance tuning through extensive profiling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cloud-based deployment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large-scale application that handled real-time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code coverage of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containerized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 utilization and scaling based on demand.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ensuring project deliverables were met on time and aligning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wrote optimized queries that improved data processing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security audits to identify vulnerabilities in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new technologies and frameworks for potential integration into existing projects, leading to a 10% improvement in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user authentication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robust e-commerce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user satisfaction score of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detailed documentation for APIs and architectural designs to streamline onboarding processes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complex application issues, significantly reducing average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projects to move legacy applications to modern cloud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into existing applications, ensuring transaction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legacy systems by refactoring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scripts for automation of routine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saving approximately 15 hours of manual work weekly.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