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building high-performance applications and systems. Proven expertise in leading software development efforts, collaborating with cross-functional teams, and driving technology innovations aligned with business objectives. Adept at utilizing modern technologies, including frameworks and tools, to deliver scalable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Spring Boot,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OAuth2,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GitHub Actions,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Splunk, Datadog, NewRelic,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 Platform, CloudFormation,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Caching Strategies, Code Profiling, Latency Reduction, Throughput Improvement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improvement of 30% over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communication between distributed services in a multi-tenant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transitioning legacy applications to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deployment and orchestration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testing methodologies through pair programming and code reviews,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serverless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reducing operational costs and increasing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specifications, leading to a 15% increase in user satisfaction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actionable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load times through intelligent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caching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methodologies, driving sprint planning and retrospectives, which improved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refactoring to enhance maintainability and readability, directly contributing to a decrease in technical debt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implementation of new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querying performance, achieving a 50% reduction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documentation for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interaction and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indexes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speeds, leading to a performance enhancement of up to 30%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legacy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reliability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identify bugs early in the development cycle and maintain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team collaboration and streamlined code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company’s product suite and market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implemented OAuth2-based authentication protocols to safeguard sensitive user data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improve front-end performance through asynchronous loading techniques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splitting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files.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meeting stringent timelines and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integrate third-party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product features and enhancing operational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execution of migration strategies for legacy systems to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optimization for high-availability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software releases and documentation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 fixing during development sprints, enhancing system reliability and performance prior to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detailed documentation and training to client teams on new features and system integrations, facilitating a smoother transition.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