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a strong foundation in full-stack software development and a proven track record of delivering innovative solutions in IT consulting and cloud-based environments. Adept at utilizing an extensive tech stack and implementing modern agile methodologies to enhance productivity and project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HTML, CSS,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Payment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Stripe, PayPal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an eCommerce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interface and experience, resulting in a 25% increase in conversion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continuous integration/continuous deployment (CI/CD)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mobile and web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backend performance and managing database connections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for junior developers, promoting best practices in coding standards and agile methodologies, which mapped to a 15% decrease in bugs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requirements, creating technical specifications for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clear communication and project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and maintaining high quality through automated testing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serverless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and improving scalability for cloud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protocols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JWT for user authentication processes, ensuring data integrity and compliance with GDPR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to optimize database interactions, leading to a 30% reduction in query execution time and improved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UX/UI designers to implement styling and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system architecture discussions to transition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 platforms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system resilience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sprint planning and retrospectives, contributing to process improvements and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implementing solutions that improved response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gateways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PayPal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transactions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web-based portal for client project management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real-time data synchronization and user access control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regression testing of web applications, leading to a significant reduction in manual testing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scrum team to enhance client applications through continuous feedback and iterative improvement, deploying enhancements to production biweekly.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optimization for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40% improvement in query efficiency through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optimized data retrieval across nested endpoints, significantly reducing data load times compared to traditional REST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infrastructure as code (IaC)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reproducible environments and quicker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Guided the migration of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leveraging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availability and disaster recovery.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scripts, automating routine tasks and enhancing developer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SSO features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management processes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software to modern architectures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microservices, ensuring continuity of business operations during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normalization and performance tuning to support larger datasets in analytical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version control practices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branching strategies to optimize collaboration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sprints by delivering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ensuring cross-browser compatibility, improving client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design sessions aimed at ensuring alignment with best practices while focusing on reusability and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documentation practices for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specifications, improving onboarding processes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efficient use of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improving team dynamics and productivity.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