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designing, developing, and deploying complex applications in IT consulting. Proven track record of leading high-impact projects and leveraging a diverse technology stack to optimize system performance and enhance user experience. Adept in managing cross-functional teams and delivering innovative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PostHog, Prometheus, Grafana, New Relic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modernization of legacy applications by refactoring into microservices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high-traffic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page load times and responsive design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enhancing code delivery efficiency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to define project requirements and timelines,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successful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performance through schema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response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mentor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enhancing operational reliability and alert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API development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with automated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easier client integrations.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increasing test coverage to 85% and reducing bugs in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a micro-frontend architecture to improve modularity and team-based development in large-scale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training sessions on cloud technologies,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including EC2 and S3, to upskill team members and improve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applications by implementing OAuth and JWT for authentication processes in API services, enhancing data protection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architectural discussions to evolve platform features in alignment with business objectives, leveraging insights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PostHog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system operations and procedures, ensuring clarity in operational management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a data migration strategy from on-premise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user data continuity.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scalability under load.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applications while collaborating directly with cross-functional teams to meet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RESTful API development and integration, providing data services to front-end applications built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a coverage rate above 75%.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to maintain workflow efficiency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sprints, ensuring tasks were completed on time and fostering collaboration among developers, UX designers,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functions to create serverless applications, decreasing operational costs and increasing efficiency of resource usage.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API documentation and user manuals, enhancing user understanding and facilitating smoother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security and compliance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aligned with client requirements for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project teams to design software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relational database management and reporting.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expertise on software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legacy systems, implementing necessary upgrades in line with emerging technologies and best practices in the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vetting processes for code submissions, ensuring quality assurance prior to production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project requirements for profitability and tangible benefits derived from proposed IT solutions, creating actionable recommendations.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to ensure the performance, quality, and security of software applications, incorporating automated testing tools.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