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IT consulting and software development, specializing in designing scalable applications leveraging a multitude of modern technologies. Proficient in full-stack development, cloud services, API integrations, and agile methodologies, with a proven track record of delivering high-quality solutions that drive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OWASP, Secure Coding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UX/UI Design, Mobile Development, Data Analytics, Machine Learning, Artificial Intelligence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interface responsiveness and achieving a user satisfaction score of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frequent releases and improving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leading sprint planning sessions and retrospective meetings to align on deliverables and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ensuring high availability and scalability to handle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improve team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 optimizations that improved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fault tolerance to minimize downtime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70% reduction in manual testing time and increasing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architect tailored solutions, improving customer satisfaction ratings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easy recovery of cloud environments and reducing project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visualization tools, creating dashboards that improved business decision-making using key performance indicators.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mobile application UX/UI via user feedback loops and A/B testing,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codebase maintainability by adopting a modular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service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handling to increase application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code quality while decreasing bug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 stakeholders to prepare application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project turnover as part of agile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resulting in a 50% reduction in operational costs and increased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integration, ensuring seamless communication between services and optimizing backend responses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technical specifications and architecture diagrams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in development processes for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developers and UX designers to produce responsive web applications, achieving optimal experience across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application security and solidifying robust user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requirement analysis and system design, ensuring alignment with corporate strategy and financial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functionalities and improving product offerings based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legacy applications, resulting in improved response times and uptime metrics across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Complied with industry standards of application security, using practices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fortify applications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integrity and accessibility during peak operational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technical discussions with cross-functional teams to establish project milestones and align on deliverables improving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technical documentation to foster knowledge sharing, promoting best practices for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