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robust experience in delivering data-driven solutions and optimizing technology implementations. Proficient in a wide array of programming languages, frameworks, and tools, ensuring alignment with the latest industry trends. Adept at collaborating cross-functionally in high-paced environments to achieve project objectives and drive technological advancements.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Blockchain, AI/ML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structured state management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Backend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resulting in a 30%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serverless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40% and increasing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provisioning and management of cloud resources leading to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API design and development,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release frequency from bi-monthly to weekly releases, ensuring rapid deployment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best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product quality through comprehensive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identifying bottlenecks, and facilitating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Agile methodologies, introducing improved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task completion rates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engineers, instilling best coding practices and driving personal growth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 and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hackathons to foster innovation in the engineering team, leading to the development of a standalone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to streamline client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protocols in applications by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compliance and data protection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to improve user engagement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efficiently connect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adhering to data validation and integrity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SQL queries to achieve a 25% reduction in response times for critical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sprints, applying retrospective feedback to continually enhance team performance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enabling consistent environments across development, testing,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server maintenance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areas for improvement in system resilience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reducing regression errors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knowledge-sharing sessions to foster team learning and enhance technical skills across multiple areas of expertise.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as a key developer in building client-centric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rapid prototyping and iterative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creative and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flexible database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stored procedures and triggers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to resolve complex issues within production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its services to enhance functionality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gathered feedback to iteratively improve feature sets and user interfaces, ensuring alignment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integrating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smooth data interchange between multiple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that streamlined project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