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in developing innovative solutions using the latest technologies. Adept at working in dynamic environments, leveraging agile methodologies, and collaborating with cross-functional teams to deliver high-impact projects. Proven expertise in healthcare technologies and software development life cycles, focused on providing exceptional user experiences and meeting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 Architecture, Single Page Applications,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applications in the healthcare industry, enhancing data processing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achieving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rich user experiences across various devices and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performance improvements that reduced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translate requirements into technical specifications, resulting in the successful launch of three significant updates that aligned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systems to a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backend services that interfaced with third-party healthcare APIs, facilitating seamless data integration and enhancing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quality and reducing bugs by 35%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improved data retrieval efficiency, allowing clients to access resources with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key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client-facing portals, increasing transaction capabilities and improving interface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ensuring seamless scaling of applications in response to increased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event-driven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data processing, enabling timely insights and actions based on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workshops to gather requirements and present technological solutions that fit their healthcare operations, driving upwards of 80%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RESTful APIs, aligning with client specifications in the financial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loading times and user satisfaction metrics for critical applications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data retrieval speeds through indexing and proper query structuring.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improving release quality and waterfall development times by reducing bugs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understand requirements and deliver features within sprint cycles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 transition to a Docker-based architecture, streamlining testing and development processes, which led to faster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key applications to cloud platforms, ensuring compliance with industry security standards while enhancing application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research and adoption of new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boosting application speed and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and scalable service delivery for digital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teams, focusing on iterative delivery and customer feedback with various stakeholders to enhance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OAuth for user authentication, ensuring secure API interactions across applications without sacrificing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libraries like D3.js, providing actionable insights that improved user engagement and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Java applications by implementing modern design patterns, improving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mobile developers to ensure backend services were compatible with evolving mobile technology requirements, leading to streamlined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