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designing, developing, and implementing highly scalable and secure web applications. Proficient in diverse technology stacks and constantly seeking to leverage modern technologies to drive efficiency and innovation in software solutions. Adept at collaborating with cross-functional teams to deliver robust applications that meet client requirements. Strong commitment to following best practices in coding and development while optimizing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Swagger,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state-of-the-art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load times and improved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facilitating seamless interactions with the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improving release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effort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infrastructure and reducing operational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gather requirements and deliver features that directly align with user needs and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service consumption, allowing for more flexible data querying and leading to a 20% increase in overall API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existing applications, leveraging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resulting in significantly reduced server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industry best practices and organizational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enhancing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and documented them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easier onboardings for other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streamlining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solutions and APIs while maintaining security protocols, which increased application functionality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collaborative team environment for learning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and utilized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identifying bottlenecks and improving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query performance across numerous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transitioning application datasets to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management and scalability during high-traffic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consistency and easier deployment across various environments,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API testing strategies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framework reliability and adherence to functional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ensuring application stability and reducing bugs in the deployment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cloud services, raising service availability from 85% to 99.99%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of applications, enhancing compliance and security measures, resulting in passing all penetration tests.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identity management platform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strategies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processes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developers to align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with back-end services, improving the overall application coherence.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access layer design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query performance and data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issue tracking systems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project timelines and manage development workflows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validating web solutions against varying browser environments, ensuring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pair programming practices to solve complex coding challenges with colleagues, enhancing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for newly developed tools, aiding in the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