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in developing robust software solutions across various industries, with a strong focus on leveraging advanced technologies to innovate and improve efficiency. Proficient in multiple programming languages and frameworks, dedicated to adhering to best practices in software development and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 full-stack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 services, resulting in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frontend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facilitating a smoother deployment process that minimized downtime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indexing and partitioning strategies, improving data access speeds by 40%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efficient resource management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serverless functions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event-driven applications, reducing costs by 20%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lowering the occurrence of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project requirements and translate them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coding workflows,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customer-facing technical discussions, providing insights on system architecture and data security to enhance client relationships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facilitated sprint planning sessions, ensuring timely delivery and adherence to project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application response times by over 30%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team of developers to build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enhanced modularity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implementing responsive designs that improved user engagement and satisfaction rankings.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deployment environments, streamlining development workflows and enhancing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solution for dynamic data needs, resulting in faster data retrieval times tailored to specific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thereby ensuring increased flexibility and cost-effectiveness of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client applications while promoting rapid iteration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coding standards and practices through code reviews and pair programming, resulting in a 15%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provisioning of resources for enhanced reliability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that powered analytics for key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validation and data security measures in applications to safeguard user information and meet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initiatives to optimize code maintainability and 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yielding a notable increase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allowing for seamless data interchange and application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enhancing overall product quality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interface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responsive designs that cater to a wide array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coding environments and maintaining code integrity through effective branching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